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auto"/>
        <w:jc w:val="center"/>
        <w:textAlignment w:val="auto"/>
        <w:rPr>
          <w:rFonts w:hint="eastAsia" w:ascii="仿宋_GB2312" w:hAnsi="仿宋_GB2312" w:eastAsia="仿宋_GB2312" w:cs="仿宋_GB2312"/>
          <w:b/>
          <w:bCs/>
          <w:color w:val="auto"/>
          <w:sz w:val="48"/>
          <w:szCs w:val="48"/>
          <w:lang w:val="en-US" w:eastAsia="zh-CN"/>
        </w:rPr>
      </w:pPr>
      <w:r>
        <w:rPr>
          <w:rFonts w:hint="eastAsia" w:ascii="仿宋_GB2312" w:hAnsi="仿宋_GB2312" w:eastAsia="仿宋_GB2312" w:cs="仿宋_GB2312"/>
          <w:b/>
          <w:bCs/>
          <w:color w:val="auto"/>
          <w:sz w:val="48"/>
          <w:szCs w:val="48"/>
          <w:lang w:val="en-US" w:eastAsia="zh-CN"/>
        </w:rPr>
        <w:t>联合体协议书</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auto"/>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联合体各缔约方：</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auto"/>
        <w:textAlignment w:val="auto"/>
        <w:rPr>
          <w:rFonts w:hint="default" w:ascii="仿宋_GB2312" w:hAnsi="仿宋_GB2312" w:eastAsia="仿宋_GB2312" w:cs="仿宋_GB2312"/>
          <w:b/>
          <w:bCs/>
          <w:color w:val="auto"/>
          <w:sz w:val="24"/>
          <w:szCs w:val="24"/>
          <w:u w:val="single"/>
          <w:lang w:val="en-US" w:eastAsia="zh-CN"/>
        </w:rPr>
      </w:pPr>
      <w:r>
        <w:rPr>
          <w:rFonts w:hint="eastAsia" w:ascii="仿宋_GB2312" w:hAnsi="仿宋_GB2312" w:eastAsia="仿宋_GB2312" w:cs="仿宋_GB2312"/>
          <w:b/>
          <w:bCs/>
          <w:color w:val="auto"/>
          <w:sz w:val="24"/>
          <w:szCs w:val="24"/>
          <w:lang w:val="en-US" w:eastAsia="zh-CN"/>
        </w:rPr>
        <w:t>牵头人单位：</w:t>
      </w:r>
      <w:r>
        <w:rPr>
          <w:rFonts w:hint="eastAsia" w:ascii="仿宋_GB2312" w:hAnsi="仿宋_GB2312" w:eastAsia="仿宋_GB2312" w:cs="仿宋_GB2312"/>
          <w:b/>
          <w:bCs/>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auto"/>
        <w:textAlignment w:val="auto"/>
        <w:rPr>
          <w:rFonts w:hint="eastAsia" w:ascii="仿宋_GB2312" w:hAnsi="仿宋_GB2312" w:eastAsia="仿宋_GB2312" w:cs="仿宋_GB2312"/>
          <w:b/>
          <w:bCs/>
          <w:color w:val="auto"/>
          <w:sz w:val="24"/>
          <w:szCs w:val="24"/>
          <w:u w:val="single"/>
          <w:lang w:val="en-US" w:eastAsia="zh-CN"/>
        </w:rPr>
      </w:pPr>
      <w:r>
        <w:rPr>
          <w:rFonts w:hint="eastAsia" w:ascii="仿宋_GB2312" w:hAnsi="仿宋_GB2312" w:eastAsia="仿宋_GB2312" w:cs="仿宋_GB2312"/>
          <w:b/>
          <w:bCs/>
          <w:color w:val="auto"/>
          <w:sz w:val="24"/>
          <w:szCs w:val="24"/>
          <w:lang w:val="en-US" w:eastAsia="zh-CN"/>
        </w:rPr>
        <w:t>联合体成员单位：</w:t>
      </w:r>
      <w:r>
        <w:rPr>
          <w:rFonts w:hint="eastAsia" w:ascii="仿宋_GB2312" w:hAnsi="仿宋_GB2312" w:eastAsia="仿宋_GB2312" w:cs="仿宋_GB2312"/>
          <w:b/>
          <w:bCs/>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auto"/>
        <w:textAlignment w:val="auto"/>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（如有更多成员，可自行增加）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lang w:val="en-US" w:eastAsia="zh-CN"/>
        </w:rPr>
        <w:t>（所有成员单位名称）</w:t>
      </w:r>
      <w:r>
        <w:rPr>
          <w:rFonts w:hint="eastAsia" w:ascii="仿宋_GB2312" w:hAnsi="仿宋_GB2312" w:eastAsia="仿宋_GB2312" w:cs="仿宋_GB2312"/>
          <w:color w:val="auto"/>
          <w:sz w:val="28"/>
          <w:szCs w:val="28"/>
          <w:lang w:val="en-US" w:eastAsia="zh-CN"/>
        </w:rPr>
        <w:t>自愿组成联合体，共同参加</w:t>
      </w:r>
      <w:r>
        <w:rPr>
          <w:rFonts w:hint="eastAsia" w:ascii="仿宋_GB2312" w:hAnsi="仿宋_GB2312" w:eastAsia="仿宋_GB2312" w:cs="仿宋_GB2312"/>
          <w:color w:val="auto"/>
          <w:sz w:val="28"/>
          <w:szCs w:val="28"/>
          <w:u w:val="single"/>
          <w:lang w:val="en-US" w:eastAsia="zh-CN"/>
        </w:rPr>
        <w:t>重庆医科大学附属第三医院（方大医院）扩建及二期工程屋面分布式光伏工程</w:t>
      </w:r>
      <w:r>
        <w:rPr>
          <w:rFonts w:hint="eastAsia" w:ascii="仿宋_GB2312" w:hAnsi="仿宋_GB2312" w:eastAsia="仿宋_GB2312" w:cs="仿宋_GB2312"/>
          <w:color w:val="auto"/>
          <w:sz w:val="28"/>
          <w:szCs w:val="28"/>
          <w:lang w:val="en-US" w:eastAsia="zh-CN"/>
        </w:rPr>
        <w:t>的投标。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现就有关事宜订立协议如下：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为联合体牵头人单位，</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为联合体成员单位。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联合体内部有关事项规定如下：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联合体授权联合体牵头人单位对联合体成员单位的资格预审申请资料进行统一汇总后一并提交给招标人，联合体牵头人单位所提交的资格预审申请文件已代表了联合体成员的真实情况。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若资格预审通过，投标工作将由联合体牵头人单位负责，全面负责本项目的投标文件编制、合同谈判、签订及履约管理。联合体牵头人在投标文件中的所有承诺均代表了联合体成员。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合体将严格按照招标文件的各项要求，递交投标文件，切实执行一切合同文件，共同承担规定的一切义务和责任，同时按照内部职责划分承担自身所负的责任和风险，就全部合同义务向招标人承担无限连带责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如果中标，联合体内部的职责分工如下：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按联合体各自的优势，联合体成员职责分工如下：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0"/>
        <w:textAlignment w:val="auto"/>
        <w:rPr>
          <w:rFonts w:hint="default"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联合体牵头人（单位名称：</w:t>
      </w:r>
      <w:r>
        <w:rPr>
          <w:rFonts w:hint="eastAsia" w:ascii="仿宋_GB2312" w:hAnsi="仿宋_GB2312" w:eastAsia="仿宋_GB2312" w:cs="仿宋_GB2312"/>
          <w:b/>
          <w:bCs/>
          <w:color w:val="FF0000"/>
          <w:sz w:val="28"/>
          <w:szCs w:val="28"/>
          <w:u w:val="single"/>
          <w:lang w:val="en-US" w:eastAsia="zh-CN"/>
        </w:rPr>
        <w:t xml:space="preserve">     </w:t>
      </w:r>
      <w:r>
        <w:rPr>
          <w:rFonts w:hint="eastAsia" w:ascii="仿宋_GB2312" w:hAnsi="仿宋_GB2312" w:eastAsia="仿宋_GB2312" w:cs="仿宋_GB2312"/>
          <w:b/>
          <w:bCs/>
          <w:color w:val="FF0000"/>
          <w:sz w:val="28"/>
          <w:szCs w:val="28"/>
          <w:lang w:val="en-US" w:eastAsia="zh-CN"/>
        </w:rPr>
        <w:t>）负责：</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firstLine="0" w:firstLineChars="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全面负责本项目的投标文件编制、合同谈判、签订及履约管理；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firstLine="0" w:firstLineChars="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负责本项目资金投入以及施工相关工作，包括但不限于施工组织、现场管理、安全质量、竣工验收等；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firstLine="0" w:firstLineChars="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负责联合体内部的协调、资金统筹及对外联络；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firstLine="0" w:firstLineChars="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牵头人法定代表人授权委托代理人处理投标及履约事宜。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firstLine="0"/>
        <w:textAlignment w:val="auto"/>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u w:val="none"/>
          <w:lang w:val="en-US" w:eastAsia="zh-CN"/>
        </w:rPr>
        <w:t>联合体成员（单位名称：</w:t>
      </w:r>
      <w:r>
        <w:rPr>
          <w:rFonts w:hint="eastAsia" w:ascii="仿宋_GB2312" w:hAnsi="仿宋_GB2312" w:eastAsia="仿宋_GB2312" w:cs="仿宋_GB2312"/>
          <w:b/>
          <w:bCs/>
          <w:color w:val="FF0000"/>
          <w:sz w:val="28"/>
          <w:szCs w:val="28"/>
          <w:u w:val="single"/>
          <w:lang w:val="en-US" w:eastAsia="zh-CN"/>
        </w:rPr>
        <w:t xml:space="preserve">     </w:t>
      </w:r>
      <w:r>
        <w:rPr>
          <w:rFonts w:hint="eastAsia" w:ascii="仿宋_GB2312" w:hAnsi="仿宋_GB2312" w:eastAsia="仿宋_GB2312" w:cs="仿宋_GB2312"/>
          <w:b/>
          <w:bCs/>
          <w:color w:val="FF0000"/>
          <w:sz w:val="28"/>
          <w:szCs w:val="28"/>
          <w:u w:val="none"/>
          <w:lang w:val="en-US" w:eastAsia="zh-CN"/>
        </w:rPr>
        <w:t>）负责：</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firstLine="0" w:firstLineChars="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负责本项目</w:t>
      </w:r>
      <w:r>
        <w:rPr>
          <w:rFonts w:hint="default" w:ascii="仿宋_GB2312" w:hAnsi="仿宋_GB2312" w:eastAsia="仿宋_GB2312" w:cs="仿宋_GB2312"/>
          <w:color w:val="FF0000"/>
          <w:sz w:val="28"/>
          <w:szCs w:val="28"/>
          <w:lang w:val="en-US" w:eastAsia="zh-CN"/>
        </w:rPr>
        <w:t>设计相关工作，包括但不限于方案设计、施工图设计、设计审查配合、设计服务等；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0" w:firstLine="0" w:firstLineChars="0"/>
        <w:textAlignment w:val="auto"/>
        <w:rPr>
          <w:rFonts w:hint="eastAsia" w:ascii="仿宋_GB2312" w:hAnsi="仿宋_GB2312" w:eastAsia="仿宋_GB2312" w:cs="仿宋_GB2312"/>
          <w:color w:val="FF0000"/>
          <w:sz w:val="28"/>
          <w:szCs w:val="28"/>
          <w:lang w:val="en-US" w:eastAsia="zh-CN"/>
        </w:rPr>
      </w:pPr>
      <w:r>
        <w:rPr>
          <w:rFonts w:hint="default" w:ascii="仿宋_GB2312" w:hAnsi="仿宋_GB2312" w:eastAsia="仿宋_GB2312" w:cs="仿宋_GB2312"/>
          <w:color w:val="FF0000"/>
          <w:sz w:val="28"/>
          <w:szCs w:val="28"/>
          <w:lang w:val="en-US" w:eastAsia="zh-CN"/>
        </w:rPr>
        <w:t>按照国家及地方相关法律法规、招标文件要求，完成设计范围内的全部工作内容。</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0"/>
        <w:textAlignment w:val="auto"/>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（以上内容投标人可根据实际分工自行调整或补充说明）</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联合体牵头人和成员单位共同与业主签订合同协议书，就</w:t>
      </w:r>
      <w:r>
        <w:rPr>
          <w:rFonts w:hint="eastAsia" w:ascii="仿宋_GB2312" w:hAnsi="仿宋_GB2312" w:eastAsia="仿宋_GB2312" w:cs="仿宋_GB2312"/>
          <w:color w:val="auto"/>
          <w:sz w:val="28"/>
          <w:szCs w:val="28"/>
          <w:u w:val="single"/>
          <w:lang w:val="en-US" w:eastAsia="zh-CN"/>
        </w:rPr>
        <w:t>重庆医科大学附属第三医院（方大医院）扩建及二期工程屋面分布式光伏工程</w:t>
      </w:r>
      <w:r>
        <w:rPr>
          <w:rFonts w:hint="eastAsia" w:ascii="仿宋_GB2312" w:hAnsi="仿宋_GB2312" w:eastAsia="仿宋_GB2312" w:cs="仿宋_GB2312"/>
          <w:color w:val="auto"/>
          <w:sz w:val="28"/>
          <w:szCs w:val="28"/>
          <w:lang w:val="en-US" w:eastAsia="zh-CN"/>
        </w:rPr>
        <w:t>的全部合同义务向业主承担无限连带责任，并承担各自的法律责任；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840" w:leftChars="40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联合体牵头人代表联合体成员承担责任和接受业主的指令、指示和通知，并且在整个合同实施过程中的全部事宜（包括支付）均由联合体牵头人负责。</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投标工作和联合体在中标后的有关费用按各自承担的工程量自行分摊。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联合体各方不得再以自己名义单独或加入其他联合体参加本项目投标。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合体各方在履行与发包人的承包合同中因不可抗力而无法完成所承担的工作时，除按与发包人的承包合同的要求履行规定的义务外，尚应在不可抗力发生后48小时内通知联合体其他缔约方，并在规定的时限内将不可抗力情况及影响履约的证明文件寄交其他缔约方和发包人。联合体双方仍需就不可抗力后的履约补救、方案调整等义务向发包人承担连带责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合体缔约各方应认真履行本协议及与发包人签订的各项合同及协议所规定的义务，维护联合体缔约各方的正当合法权益。如因缔约一方在履行本协议和与发包人签订的各项合同及协议中出现违约，导致联合体内另一缔约方受到牵连和损失的，由违约人承担一切违约责任（包括给另一缔约人造成的损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争议解决：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凡因本协议引起的或与本协议有关的任何争议，如缔约方不能通过协商解决，可向发包人所在地有管</w:t>
      </w:r>
      <w:bookmarkStart w:id="0" w:name="_GoBack"/>
      <w:bookmarkEnd w:id="0"/>
      <w:r>
        <w:rPr>
          <w:rFonts w:hint="eastAsia" w:ascii="仿宋_GB2312" w:hAnsi="仿宋_GB2312" w:eastAsia="仿宋_GB2312" w:cs="仿宋_GB2312"/>
          <w:color w:val="auto"/>
          <w:sz w:val="28"/>
          <w:szCs w:val="28"/>
          <w:lang w:val="en-US" w:eastAsia="zh-CN"/>
        </w:rPr>
        <w:t>辖权的人民法院</w:t>
      </w:r>
      <w:r>
        <w:rPr>
          <w:rFonts w:hint="eastAsia" w:ascii="仿宋_GB2312" w:hAnsi="仿宋_GB2312" w:eastAsia="仿宋_GB2312" w:cs="仿宋_GB2312"/>
          <w:color w:val="auto"/>
          <w:sz w:val="28"/>
          <w:szCs w:val="28"/>
          <w:lang w:val="en-US" w:eastAsia="zh-CN"/>
        </w:rPr>
        <w:t>提起诉讼。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协议约定的联合体成员对发包方的连带责任，不因联合体内部的职责划分、费用分摊、违约追偿等内部约定而免除或减轻；发包方有权就本项目的任何损失，向联合体一方或双方主张全部赔偿责任，联合体内部的追偿不影响发包方的追责权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本协议在执行期间，如有未尽事宜，由缔约方协商，签订补充协议，补充协议与本协议具有同等法律效力。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协议书自签署之日起生效，在本合同规定的所有工作内容履行结束之后自行失效。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本协议书联合体成员单位各执一份，正本交招标方1份。</w:t>
      </w:r>
    </w:p>
    <w:p>
      <w:pPr>
        <w:widowControl w:val="0"/>
        <w:numPr>
          <w:ilvl w:val="0"/>
          <w:numId w:val="0"/>
        </w:numPr>
        <w:jc w:val="both"/>
        <w:rPr>
          <w:rFonts w:hint="eastAsia" w:ascii="仿宋_GB2312" w:hAnsi="仿宋_GB2312" w:eastAsia="仿宋_GB2312" w:cs="仿宋_GB2312"/>
          <w:color w:val="auto"/>
          <w:lang w:val="en-US" w:eastAsia="zh-CN"/>
        </w:rPr>
      </w:pPr>
    </w:p>
    <w:p>
      <w:pPr>
        <w:widowControl w:val="0"/>
        <w:numPr>
          <w:ilvl w:val="0"/>
          <w:numId w:val="0"/>
        </w:numPr>
        <w:jc w:val="both"/>
        <w:rPr>
          <w:rFonts w:hint="eastAsia" w:ascii="仿宋_GB2312" w:hAnsi="仿宋_GB2312" w:eastAsia="仿宋_GB2312" w:cs="仿宋_GB2312"/>
          <w:color w:val="auto"/>
          <w:lang w:val="en-US" w:eastAsia="zh-CN"/>
        </w:rPr>
      </w:pPr>
    </w:p>
    <w:p>
      <w:pPr>
        <w:widowControl w:val="0"/>
        <w:numPr>
          <w:ilvl w:val="0"/>
          <w:numId w:val="0"/>
        </w:numPr>
        <w:jc w:val="both"/>
        <w:rPr>
          <w:rFonts w:hint="eastAsia" w:ascii="仿宋_GB2312" w:hAnsi="仿宋_GB2312" w:eastAsia="仿宋_GB2312" w:cs="仿宋_GB2312"/>
          <w:color w:val="auto"/>
          <w:lang w:val="en-US" w:eastAsia="zh-CN"/>
        </w:rPr>
        <w:sectPr>
          <w:footerReference r:id="rId3" w:type="default"/>
          <w:pgSz w:w="11906" w:h="16838"/>
          <w:pgMar w:top="1440" w:right="1800" w:bottom="1440" w:left="1800" w:header="851" w:footer="992" w:gutter="0"/>
          <w:cols w:space="425" w:num="1"/>
          <w:docGrid w:type="lines" w:linePitch="312" w:charSpace="0"/>
        </w:sectPr>
      </w:pPr>
    </w:p>
    <w:p>
      <w:pPr>
        <w:widowControl w:val="0"/>
        <w:numPr>
          <w:ilvl w:val="0"/>
          <w:numId w:val="0"/>
        </w:numPr>
        <w:jc w:val="both"/>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（本页为签署页，无正文。）</w:t>
      </w:r>
    </w:p>
    <w:p>
      <w:pPr>
        <w:widowControl w:val="0"/>
        <w:numPr>
          <w:ilvl w:val="0"/>
          <w:numId w:val="0"/>
        </w:numPr>
        <w:jc w:val="both"/>
        <w:rPr>
          <w:rFonts w:hint="default" w:ascii="仿宋_GB2312" w:hAnsi="仿宋_GB2312" w:eastAsia="仿宋_GB2312" w:cs="仿宋_GB2312"/>
          <w:color w:val="auto"/>
          <w:lang w:val="en-US" w:eastAsia="zh-CN"/>
        </w:rPr>
      </w:pPr>
    </w:p>
    <w:p>
      <w:pPr>
        <w:widowControl w:val="0"/>
        <w:numPr>
          <w:ilvl w:val="0"/>
          <w:numId w:val="0"/>
        </w:numPr>
        <w:jc w:val="both"/>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签订协议单位：</w:t>
      </w:r>
    </w:p>
    <w:p>
      <w:pPr>
        <w:spacing w:line="54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牵头人单位</w:t>
      </w:r>
      <w:r>
        <w:rPr>
          <w:rFonts w:hint="eastAsia" w:ascii="仿宋_GB2312" w:hAnsi="仿宋_GB2312" w:eastAsia="仿宋_GB2312" w:cs="仿宋_GB2312"/>
          <w:b/>
          <w:color w:val="auto"/>
          <w:sz w:val="28"/>
          <w:szCs w:val="28"/>
        </w:rPr>
        <w:t xml:space="preserve">名称：                   </w:t>
      </w:r>
      <w:r>
        <w:rPr>
          <w:rFonts w:hint="eastAsia" w:ascii="仿宋_GB2312" w:hAnsi="仿宋_GB2312" w:eastAsia="仿宋_GB2312" w:cs="仿宋_GB2312"/>
          <w:b/>
          <w:color w:val="auto"/>
          <w:sz w:val="28"/>
          <w:szCs w:val="28"/>
          <w:lang w:val="en-US" w:eastAsia="zh-CN"/>
        </w:rPr>
        <w:t>联合成员单位</w:t>
      </w:r>
      <w:r>
        <w:rPr>
          <w:rFonts w:hint="eastAsia" w:ascii="仿宋_GB2312" w:hAnsi="仿宋_GB2312" w:eastAsia="仿宋_GB2312" w:cs="仿宋_GB2312"/>
          <w:b/>
          <w:color w:val="auto"/>
          <w:sz w:val="28"/>
          <w:szCs w:val="28"/>
        </w:rPr>
        <w:t>名称：</w:t>
      </w:r>
    </w:p>
    <w:p>
      <w:pPr>
        <w:spacing w:line="54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           （盖章）                           （盖章）</w:t>
      </w:r>
    </w:p>
    <w:p>
      <w:pPr>
        <w:spacing w:line="54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法定代表人：（签字）                法定代表人：（签字）</w:t>
      </w:r>
    </w:p>
    <w:p>
      <w:pPr>
        <w:spacing w:line="540" w:lineRule="exact"/>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lang w:val="en-US" w:eastAsia="zh-CN"/>
        </w:rPr>
        <w:t>年</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lang w:val="en-US" w:eastAsia="zh-CN"/>
        </w:rPr>
        <w:t>月</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lang w:val="en-US" w:eastAsia="zh-CN"/>
        </w:rPr>
        <w:t>日</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lang w:val="en-US" w:eastAsia="zh-CN"/>
        </w:rPr>
        <w:t>年</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lang w:val="en-US" w:eastAsia="zh-CN"/>
        </w:rPr>
        <w:t>月</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lang w:val="en-US" w:eastAsia="zh-CN"/>
        </w:rPr>
        <w:t>日</w:t>
      </w:r>
    </w:p>
    <w:p>
      <w:pPr>
        <w:widowControl w:val="0"/>
        <w:numPr>
          <w:ilvl w:val="0"/>
          <w:numId w:val="0"/>
        </w:numPr>
        <w:jc w:val="both"/>
        <w:rPr>
          <w:rFonts w:hint="eastAsia" w:ascii="仿宋_GB2312" w:hAnsi="仿宋_GB2312" w:eastAsia="仿宋_GB2312" w:cs="仿宋_GB2312"/>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F1ABF"/>
    <w:multiLevelType w:val="singleLevel"/>
    <w:tmpl w:val="B23F1ABF"/>
    <w:lvl w:ilvl="0" w:tentative="0">
      <w:start w:val="1"/>
      <w:numFmt w:val="lowerLetter"/>
      <w:lvlText w:val="%1."/>
      <w:lvlJc w:val="left"/>
      <w:pPr>
        <w:tabs>
          <w:tab w:val="left" w:pos="312"/>
        </w:tabs>
      </w:pPr>
    </w:lvl>
  </w:abstractNum>
  <w:abstractNum w:abstractNumId="1">
    <w:nsid w:val="DEF75884"/>
    <w:multiLevelType w:val="singleLevel"/>
    <w:tmpl w:val="DEF75884"/>
    <w:lvl w:ilvl="0" w:tentative="0">
      <w:start w:val="1"/>
      <w:numFmt w:val="decimal"/>
      <w:suff w:val="nothing"/>
      <w:lvlText w:val="%1）"/>
      <w:lvlJc w:val="left"/>
    </w:lvl>
  </w:abstractNum>
  <w:abstractNum w:abstractNumId="2">
    <w:nsid w:val="1E3D0FC5"/>
    <w:multiLevelType w:val="singleLevel"/>
    <w:tmpl w:val="1E3D0FC5"/>
    <w:lvl w:ilvl="0" w:tentative="0">
      <w:start w:val="1"/>
      <w:numFmt w:val="bullet"/>
      <w:lvlText w:val=""/>
      <w:lvlJc w:val="left"/>
      <w:pPr>
        <w:ind w:left="420" w:hanging="420"/>
      </w:pPr>
      <w:rPr>
        <w:rFonts w:hint="default" w:ascii="Wingdings" w:hAnsi="Wingdings"/>
      </w:rPr>
    </w:lvl>
  </w:abstractNum>
  <w:abstractNum w:abstractNumId="3">
    <w:nsid w:val="5C7DB25C"/>
    <w:multiLevelType w:val="singleLevel"/>
    <w:tmpl w:val="5C7DB25C"/>
    <w:lvl w:ilvl="0" w:tentative="0">
      <w:start w:val="1"/>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10793BBA"/>
    <w:rsid w:val="0AC86307"/>
    <w:rsid w:val="10793BBA"/>
    <w:rsid w:val="108C2FE4"/>
    <w:rsid w:val="14CD5DA3"/>
    <w:rsid w:val="25713040"/>
    <w:rsid w:val="30FC546E"/>
    <w:rsid w:val="358A0B42"/>
    <w:rsid w:val="3BED2703"/>
    <w:rsid w:val="48B53457"/>
    <w:rsid w:val="59EE3E2B"/>
    <w:rsid w:val="634B7B8C"/>
    <w:rsid w:val="65F6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8568c985-ba0d-4c74-8569-f851a550137b</errorID>
      <errorWord>具</errorWord>
      <group>L1_Word</group>
      <groupName>字词问题</groupName>
      <ability>L2_Typo</ability>
      <abilityName>字词错误</abilityName>
      <candidateList>
        <item>具有</item>
      </candidateList>
      <explain>〈动〉有（多用于抽象事物）：～信心｜～伟大的意义。</explain>
      <paraID>2E816AF3</paraID>
      <start>39</start>
      <end>41</end>
      <status>modified</status>
      <modifiedWord>具有</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fb182-d36a-4585-b8d4-b0d05c5c6bb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1115</Words>
  <Characters>1116</Characters>
  <Lines>0</Lines>
  <Paragraphs>0</Paragraphs>
  <TotalTime>33</TotalTime>
  <ScaleCrop>false</ScaleCrop>
  <LinksUpToDate>false</LinksUpToDate>
  <CharactersWithSpaces>1385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2026-03-09T03:16:00Z</dcterms:created>
  <dc:creator>阿傑將軍</dc:creator>
  <cp:lastModifiedBy>哦都卡就</cp:lastModifiedBy>
  <dcterms:modified xsi:type="dcterms:W3CDTF">2026-03-24T02:27:56Z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5396710AF30E4887963EA50CF2F734E9_13</vt:lpwstr>
  </property>
  <property fmtid="{D5CDD505-2E9C-101B-9397-08002B2CF9AE}" pid="4" name="KSOTemplateDocerSaveRecord">
    <vt:lpwstr>eyJoZGlkIjoiYzlmNzJiY2RjZjFjZTViMTg4ZGE4NGUyNjg4N2ZmY2UiLCJ1c2VySWQiOiIxMTM1Mjg5NjQ1In0=</vt:lpwstr>
  </property>
</Properties>
</file>